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65FCB">
        <w:rPr>
          <w:rFonts w:ascii="Times New Roman" w:hAnsi="Times New Roman" w:cs="Times New Roman"/>
          <w:b/>
        </w:rPr>
        <w:t>январь 2023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>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2119B4" w:rsidRDefault="002119B4" w:rsidP="002119B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 xml:space="preserve">п. Кирпичный Ханты-Мансийского </w:t>
      </w:r>
      <w:r>
        <w:rPr>
          <w:rFonts w:ascii="Times New Roman" w:hAnsi="Times New Roman" w:cs="Times New Roman"/>
        </w:rPr>
        <w:t>района, с 17.01.2023</w:t>
      </w:r>
      <w:r>
        <w:rPr>
          <w:rFonts w:ascii="Times New Roman" w:hAnsi="Times New Roman" w:cs="Times New Roman"/>
        </w:rPr>
        <w:t xml:space="preserve"> года АО «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 xml:space="preserve">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>
        <w:rPr>
          <w:rFonts w:ascii="Times New Roman" w:hAnsi="Times New Roman" w:cs="Times New Roman"/>
        </w:rPr>
        <w:t>с 17.01.2023</w:t>
      </w:r>
      <w:r>
        <w:rPr>
          <w:rFonts w:ascii="Times New Roman" w:hAnsi="Times New Roman" w:cs="Times New Roman"/>
        </w:rPr>
        <w:t xml:space="preserve"> года АО «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 xml:space="preserve">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 xml:space="preserve">приобретал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Тюмень»</w:t>
      </w:r>
      <w:r w:rsidRPr="000C43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–</w:t>
      </w:r>
      <w:proofErr w:type="gramEnd"/>
      <w:r>
        <w:rPr>
          <w:rFonts w:ascii="Times New Roman" w:hAnsi="Times New Roman" w:cs="Times New Roman"/>
        </w:rPr>
        <w:t xml:space="preserve"> участника оптового рынка, функционирующего на территории того же субъекта Российской Федерации.</w:t>
      </w:r>
    </w:p>
    <w:p w:rsidR="002119B4" w:rsidRDefault="002119B4" w:rsidP="002119B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 части опубликованных тарифов 1 ценовой категории: </w:t>
      </w:r>
      <w:hyperlink r:id="rId4" w:history="1">
        <w:r w:rsidRPr="0036156C">
          <w:rPr>
            <w:rStyle w:val="a3"/>
            <w:rFonts w:ascii="Times New Roman" w:hAnsi="Times New Roman" w:cs="Times New Roman"/>
          </w:rPr>
          <w:t>https://gesbt.ru/yuridicheskim-litsam/energosnabzhenie/tarify-i-tseny/predelnye-urovni-svobodnykh-nereguliruemykh-tsen-po-gruppam-potrebiteley/</w:t>
        </w:r>
      </w:hyperlink>
    </w:p>
    <w:p w:rsidR="00532CFA" w:rsidRDefault="00532CFA" w:rsidP="00532CF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2119B4"/>
    <w:rsid w:val="00233AA2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65FCB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E6649"/>
    <w:rsid w:val="007E77EA"/>
    <w:rsid w:val="008063F6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1D19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sbt.ru/yuridicheskim-litsam/energosnabzhenie/tarify-i-tseny/predelnye-urovni-svobodnykh-nereguliruemykh-tsen-po-gruppam-potreb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65</cp:revision>
  <cp:lastPrinted>2021-02-08T04:55:00Z</cp:lastPrinted>
  <dcterms:created xsi:type="dcterms:W3CDTF">2018-05-15T05:09:00Z</dcterms:created>
  <dcterms:modified xsi:type="dcterms:W3CDTF">2023-02-07T05:22:00Z</dcterms:modified>
</cp:coreProperties>
</file>